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E44B" w14:textId="648A18BC" w:rsidR="00591A8B" w:rsidRDefault="00591A8B" w:rsidP="004A6B7E">
      <w:pPr>
        <w:pStyle w:val="EKWBetreffzeile"/>
        <w:sectPr w:rsidR="00591A8B" w:rsidSect="00A30BBE">
          <w:headerReference w:type="even" r:id="rId8"/>
          <w:headerReference w:type="default" r:id="rId9"/>
          <w:headerReference w:type="first" r:id="rId10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6EAB15BB" w14:textId="77777777" w:rsidR="009262B7" w:rsidRDefault="009262B7" w:rsidP="004A6B7E">
      <w:pPr>
        <w:pStyle w:val="EKWBetreffzeile"/>
        <w:rPr>
          <w:rFonts w:ascii="Lausanne_Umlaut Umlaut" w:hAnsi="Lausanne_Umlaut Umlaut"/>
        </w:rPr>
      </w:pPr>
    </w:p>
    <w:p w14:paraId="7E98F07A" w14:textId="1A19E677" w:rsidR="00FD5D6C" w:rsidRPr="00511470" w:rsidRDefault="00940F93" w:rsidP="004A6B7E">
      <w:pPr>
        <w:pStyle w:val="EKWBetreffzeile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>26</w:t>
      </w:r>
      <w:r w:rsidR="00155670">
        <w:rPr>
          <w:rFonts w:ascii="Lausanne_Umlaut Umlaut" w:hAnsi="Lausanne_Umlaut Umlaut"/>
        </w:rPr>
        <w:t>.</w:t>
      </w:r>
      <w:r w:rsidR="00C1057F">
        <w:rPr>
          <w:rFonts w:ascii="Lausanne_Umlaut Umlaut" w:hAnsi="Lausanne_Umlaut Umlaut"/>
        </w:rPr>
        <w:t>10</w:t>
      </w:r>
      <w:r w:rsidR="00155670">
        <w:rPr>
          <w:rFonts w:ascii="Lausanne_Umlaut Umlaut" w:hAnsi="Lausanne_Umlaut Umlaut"/>
        </w:rPr>
        <w:t>.</w:t>
      </w:r>
      <w:r w:rsidR="00FD5D6C" w:rsidRPr="00511470">
        <w:rPr>
          <w:rFonts w:ascii="Lausanne_Umlaut Umlaut" w:hAnsi="Lausanne_Umlaut Umlaut"/>
        </w:rPr>
        <w:t>202</w:t>
      </w:r>
      <w:r>
        <w:rPr>
          <w:rFonts w:ascii="Lausanne_Umlaut Umlaut" w:hAnsi="Lausanne_Umlaut Umlaut"/>
        </w:rPr>
        <w:t>1</w:t>
      </w:r>
      <w:r w:rsidR="00FD5D6C" w:rsidRPr="00511470">
        <w:rPr>
          <w:rFonts w:ascii="Lausanne_Umlaut Umlaut" w:hAnsi="Lausanne_Umlaut Umlaut"/>
        </w:rPr>
        <w:t xml:space="preserve">, Presseinformation </w:t>
      </w:r>
    </w:p>
    <w:p w14:paraId="4C4E735A" w14:textId="77777777" w:rsidR="00881C25" w:rsidRDefault="00881C25" w:rsidP="00881C25">
      <w:pPr>
        <w:pStyle w:val="EKWHeadline"/>
        <w:sectPr w:rsidR="00881C25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394B7C29" w14:textId="537B02FB" w:rsidR="00881C25" w:rsidRPr="004A54DA" w:rsidRDefault="009631E3" w:rsidP="006C3E17">
      <w:pPr>
        <w:pStyle w:val="EKWHeadline"/>
        <w:spacing w:line="276" w:lineRule="auto"/>
      </w:pPr>
      <w:bookmarkStart w:id="0" w:name="_Hlk39482732"/>
      <w:r>
        <w:rPr>
          <w:rFonts w:ascii="Lausanne_Umlaut Umlaut" w:hAnsi="Lausanne_Umlaut Umlaut"/>
        </w:rPr>
        <w:t>Video</w:t>
      </w:r>
      <w:r w:rsidR="00940F93">
        <w:rPr>
          <w:rFonts w:ascii="Lausanne_Umlaut Umlaut" w:hAnsi="Lausanne_Umlaut Umlaut"/>
        </w:rPr>
        <w:t xml:space="preserve">beitrag </w:t>
      </w:r>
      <w:r>
        <w:rPr>
          <w:rFonts w:ascii="Lausanne_Umlaut Umlaut" w:hAnsi="Lausanne_Umlaut Umlaut"/>
        </w:rPr>
        <w:t xml:space="preserve">von ANi Schulze </w:t>
      </w:r>
      <w:r w:rsidR="00940F93">
        <w:rPr>
          <w:rFonts w:ascii="Lausanne_Umlaut Umlaut" w:hAnsi="Lausanne_Umlaut Umlaut"/>
        </w:rPr>
        <w:t>über den</w:t>
      </w:r>
      <w:r w:rsidR="00124635">
        <w:rPr>
          <w:rFonts w:ascii="Lausanne_Umlaut Umlaut" w:hAnsi="Lausanne_Umlaut Umlaut"/>
        </w:rPr>
        <w:t xml:space="preserve"> </w:t>
      </w:r>
      <w:r w:rsidR="006C3E17">
        <w:rPr>
          <w:rFonts w:ascii="Lausanne_Umlaut Umlaut" w:hAnsi="Lausanne_Umlaut Umlaut"/>
        </w:rPr>
        <w:t xml:space="preserve">emscherkunstweg </w:t>
      </w:r>
      <w:r w:rsidR="00F75990">
        <w:rPr>
          <w:rFonts w:ascii="Lausanne_Umlaut Umlaut" w:hAnsi="Lausanne_Umlaut Umlaut"/>
        </w:rPr>
        <w:t>ist erschienen</w:t>
      </w:r>
      <w:r w:rsidR="006C3E17">
        <w:rPr>
          <w:rFonts w:ascii="Lausanne_Umlaut Umlaut" w:hAnsi="Lausanne_Umlaut Umlaut"/>
        </w:rPr>
        <w:br/>
      </w:r>
      <w:bookmarkEnd w:id="0"/>
    </w:p>
    <w:p w14:paraId="6D828D72" w14:textId="312E4388" w:rsidR="00940F93" w:rsidRDefault="00940F93" w:rsidP="00CA058B">
      <w:pPr>
        <w:pStyle w:val="EKWFlietext"/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 xml:space="preserve">Die Künstlerin Ani Schulze hat im Auftrag des </w:t>
      </w:r>
      <w:proofErr w:type="spellStart"/>
      <w:r>
        <w:rPr>
          <w:rFonts w:ascii="Lausanne 250" w:hAnsi="Lausanne 250"/>
        </w:rPr>
        <w:t>Emscherkunstwegs</w:t>
      </w:r>
      <w:proofErr w:type="spellEnd"/>
      <w:r>
        <w:rPr>
          <w:rFonts w:ascii="Lausanne 250" w:hAnsi="Lausanne 250"/>
        </w:rPr>
        <w:t xml:space="preserve"> den </w:t>
      </w:r>
      <w:r w:rsidR="009262B7">
        <w:rPr>
          <w:rFonts w:ascii="Lausanne 250" w:hAnsi="Lausanne 250"/>
        </w:rPr>
        <w:t>Kurzf</w:t>
      </w:r>
      <w:r>
        <w:rPr>
          <w:rFonts w:ascii="Lausanne 250" w:hAnsi="Lausanne 250"/>
        </w:rPr>
        <w:t xml:space="preserve">ilm »Suffusion </w:t>
      </w:r>
      <w:proofErr w:type="spellStart"/>
      <w:r w:rsidR="00CA058B">
        <w:rPr>
          <w:rFonts w:ascii="Lausanne 250" w:hAnsi="Lausanne 250"/>
        </w:rPr>
        <w:t>of</w:t>
      </w:r>
      <w:proofErr w:type="spellEnd"/>
      <w:r>
        <w:rPr>
          <w:rFonts w:ascii="Lausanne 250" w:hAnsi="Lausanne 250"/>
        </w:rPr>
        <w:t xml:space="preserve"> Yellow« realisiert. Das Kooperationsprojekt von Urbane Künste Ruhr, </w:t>
      </w:r>
      <w:proofErr w:type="spellStart"/>
      <w:r>
        <w:rPr>
          <w:rFonts w:ascii="Lausanne 250" w:hAnsi="Lausanne 250"/>
        </w:rPr>
        <w:t>Emschergenossenschaft</w:t>
      </w:r>
      <w:proofErr w:type="spellEnd"/>
      <w:r>
        <w:rPr>
          <w:rFonts w:ascii="Lausanne 250" w:hAnsi="Lausanne 250"/>
        </w:rPr>
        <w:t xml:space="preserve"> und Regionalverband Ruhr </w:t>
      </w:r>
      <w:r w:rsidR="009262B7">
        <w:rPr>
          <w:rFonts w:ascii="Lausanne 250" w:hAnsi="Lausanne 250"/>
        </w:rPr>
        <w:t>stellt den</w:t>
      </w:r>
      <w:r>
        <w:rPr>
          <w:rFonts w:ascii="Lausanne 250" w:hAnsi="Lausanne 250"/>
        </w:rPr>
        <w:t xml:space="preserve"> zweiten Beitrag seiner </w:t>
      </w:r>
      <w:r w:rsidR="009631E3">
        <w:rPr>
          <w:rFonts w:ascii="Lausanne 250" w:hAnsi="Lausanne 250"/>
        </w:rPr>
        <w:t>R</w:t>
      </w:r>
      <w:r>
        <w:rPr>
          <w:rFonts w:ascii="Lausanne 250" w:hAnsi="Lausanne 250"/>
        </w:rPr>
        <w:t>eihe</w:t>
      </w:r>
      <w:r w:rsidR="009262B7">
        <w:rPr>
          <w:rFonts w:ascii="Lausanne 250" w:hAnsi="Lausanne 250"/>
        </w:rPr>
        <w:t xml:space="preserve"> </w:t>
      </w:r>
      <w:r w:rsidR="009631E3">
        <w:rPr>
          <w:rFonts w:ascii="Lausanne 250" w:hAnsi="Lausanne 250"/>
        </w:rPr>
        <w:t>»</w:t>
      </w:r>
      <w:proofErr w:type="spellStart"/>
      <w:r w:rsidR="009631E3">
        <w:rPr>
          <w:rFonts w:ascii="Lausanne 250" w:hAnsi="Lausanne 250"/>
        </w:rPr>
        <w:t>Emscherkunstweg</w:t>
      </w:r>
      <w:proofErr w:type="spellEnd"/>
      <w:r w:rsidR="009631E3">
        <w:rPr>
          <w:rFonts w:ascii="Lausanne 250" w:hAnsi="Lausanne 250"/>
        </w:rPr>
        <w:t xml:space="preserve"> online« </w:t>
      </w:r>
      <w:r w:rsidR="009262B7">
        <w:rPr>
          <w:rFonts w:ascii="Lausanne 250" w:hAnsi="Lausanne 250"/>
        </w:rPr>
        <w:t>vor</w:t>
      </w:r>
      <w:r>
        <w:rPr>
          <w:rFonts w:ascii="Lausanne 250" w:hAnsi="Lausanne 250"/>
        </w:rPr>
        <w:t>.</w:t>
      </w:r>
    </w:p>
    <w:p w14:paraId="4A78AD50" w14:textId="56A0AFBB" w:rsidR="00940F93" w:rsidRDefault="00940F93" w:rsidP="00CA058B">
      <w:pPr>
        <w:pStyle w:val="EKWFlietext"/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 xml:space="preserve"> </w:t>
      </w:r>
    </w:p>
    <w:p w14:paraId="10EBC5D4" w14:textId="36F5421B" w:rsidR="00B323E1" w:rsidRDefault="009262B7" w:rsidP="00CA058B">
      <w:pPr>
        <w:pStyle w:val="EKWFlietext"/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>In einer Art filmische</w:t>
      </w:r>
      <w:r w:rsidR="00182879">
        <w:rPr>
          <w:rFonts w:ascii="Lausanne 250" w:hAnsi="Lausanne 250"/>
        </w:rPr>
        <w:t>n</w:t>
      </w:r>
      <w:r>
        <w:rPr>
          <w:rFonts w:ascii="Lausanne 250" w:hAnsi="Lausanne 250"/>
        </w:rPr>
        <w:t xml:space="preserve"> Collage verwebt Ani Schulze (*198</w:t>
      </w:r>
      <w:r w:rsidR="00AE00E3">
        <w:rPr>
          <w:rFonts w:ascii="Lausanne 250" w:hAnsi="Lausanne 250"/>
        </w:rPr>
        <w:t>2</w:t>
      </w:r>
      <w:r w:rsidR="002E0511">
        <w:rPr>
          <w:rFonts w:ascii="Lausanne 250" w:hAnsi="Lausanne 250"/>
        </w:rPr>
        <w:t>, lebt und arbeitet in Porto</w:t>
      </w:r>
      <w:r>
        <w:rPr>
          <w:rFonts w:ascii="Lausanne 250" w:hAnsi="Lausanne 250"/>
        </w:rPr>
        <w:t xml:space="preserve">) unterschiedliche </w:t>
      </w:r>
      <w:r w:rsidR="00182879">
        <w:rPr>
          <w:rFonts w:ascii="Lausanne 250" w:hAnsi="Lausanne 250"/>
        </w:rPr>
        <w:t xml:space="preserve">Bild- und </w:t>
      </w:r>
      <w:r>
        <w:rPr>
          <w:rFonts w:ascii="Lausanne 250" w:hAnsi="Lausanne 250"/>
        </w:rPr>
        <w:t>Erzählstränge</w:t>
      </w:r>
      <w:r w:rsidR="00544797">
        <w:rPr>
          <w:rFonts w:ascii="Lausanne 250" w:hAnsi="Lausanne 250"/>
        </w:rPr>
        <w:t xml:space="preserve"> zu einer surrealen Traumwelt</w:t>
      </w:r>
      <w:r>
        <w:rPr>
          <w:rFonts w:ascii="Lausanne 250" w:hAnsi="Lausanne 250"/>
        </w:rPr>
        <w:t>.</w:t>
      </w:r>
      <w:bookmarkStart w:id="1" w:name="_Hlk85620526"/>
      <w:r w:rsidR="00544797">
        <w:rPr>
          <w:rFonts w:ascii="Lausanne 250" w:hAnsi="Lausanne 250"/>
        </w:rPr>
        <w:t xml:space="preserve"> </w:t>
      </w:r>
      <w:bookmarkEnd w:id="1"/>
      <w:r w:rsidR="00CD5E73">
        <w:rPr>
          <w:rFonts w:ascii="Lausanne 250" w:hAnsi="Lausanne 250"/>
        </w:rPr>
        <w:t>Den inhaltlichen Bezugsrahmen bilden vor allem mythologische Geschichten, wie die</w:t>
      </w:r>
      <w:r w:rsidR="008E68EA">
        <w:rPr>
          <w:rFonts w:ascii="Lausanne 250" w:hAnsi="Lausanne 250"/>
        </w:rPr>
        <w:t xml:space="preserve"> von den</w:t>
      </w:r>
      <w:r w:rsidR="00CD5E73">
        <w:rPr>
          <w:rFonts w:ascii="Lausanne 250" w:hAnsi="Lausanne 250"/>
        </w:rPr>
        <w:t xml:space="preserve"> in der Eingangssequenz angerufenen Sirenen, oder </w:t>
      </w:r>
      <w:r w:rsidR="008E68EA">
        <w:rPr>
          <w:rFonts w:ascii="Lausanne 250" w:hAnsi="Lausanne 250"/>
        </w:rPr>
        <w:t xml:space="preserve">von </w:t>
      </w:r>
      <w:r w:rsidR="00CD5E73">
        <w:rPr>
          <w:rFonts w:ascii="Lausanne 250" w:hAnsi="Lausanne 250"/>
        </w:rPr>
        <w:t>Orakelvorstellungen, wie die Vorher</w:t>
      </w:r>
      <w:r w:rsidR="008E68EA">
        <w:rPr>
          <w:rFonts w:ascii="Lausanne 250" w:hAnsi="Lausanne 250"/>
        </w:rPr>
        <w:t>-</w:t>
      </w:r>
      <w:r w:rsidR="00CD5E73">
        <w:rPr>
          <w:rFonts w:ascii="Lausanne 250" w:hAnsi="Lausanne 250"/>
        </w:rPr>
        <w:t xml:space="preserve">sage der Zukunft über die Deutung des Vogelflugs. </w:t>
      </w:r>
      <w:r w:rsidR="00C3032F">
        <w:rPr>
          <w:rFonts w:ascii="Lausanne 250" w:hAnsi="Lausanne 250"/>
        </w:rPr>
        <w:t>Bilder von Tau</w:t>
      </w:r>
      <w:r w:rsidR="008E68EA">
        <w:rPr>
          <w:rFonts w:ascii="Lausanne 250" w:hAnsi="Lausanne 250"/>
        </w:rPr>
        <w:t>-</w:t>
      </w:r>
      <w:proofErr w:type="spellStart"/>
      <w:r w:rsidR="008E68EA">
        <w:rPr>
          <w:rFonts w:ascii="Lausanne 250" w:hAnsi="Lausanne 250"/>
        </w:rPr>
        <w:t>b</w:t>
      </w:r>
      <w:r w:rsidR="00C3032F">
        <w:rPr>
          <w:rFonts w:ascii="Lausanne 250" w:hAnsi="Lausanne 250"/>
        </w:rPr>
        <w:t>enschlägen</w:t>
      </w:r>
      <w:proofErr w:type="spellEnd"/>
      <w:r w:rsidR="00C3032F">
        <w:rPr>
          <w:rFonts w:ascii="Lausanne 250" w:hAnsi="Lausanne 250"/>
        </w:rPr>
        <w:t xml:space="preserve"> </w:t>
      </w:r>
      <w:r w:rsidR="00D219F1">
        <w:rPr>
          <w:rFonts w:ascii="Lausanne 250" w:hAnsi="Lausanne 250"/>
        </w:rPr>
        <w:t xml:space="preserve">erinnern gleichzeitig an die Tradition der Taubenzucht in Bergbauregionen wie dem Ruhrgebiet. </w:t>
      </w:r>
    </w:p>
    <w:p w14:paraId="3A6C98D7" w14:textId="7AD3B425" w:rsidR="00BB4A37" w:rsidRDefault="00BF5BE6" w:rsidP="00902746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br/>
      </w:r>
      <w:r w:rsidR="00D219F1">
        <w:rPr>
          <w:rFonts w:ascii="Lausanne 250" w:hAnsi="Lausanne 250"/>
        </w:rPr>
        <w:t xml:space="preserve">Wasser kommt als </w:t>
      </w:r>
      <w:r w:rsidR="009631E3">
        <w:rPr>
          <w:rFonts w:ascii="Lausanne 250" w:hAnsi="Lausanne 250"/>
        </w:rPr>
        <w:t>lebendiges</w:t>
      </w:r>
      <w:r w:rsidR="00D219F1">
        <w:rPr>
          <w:rFonts w:ascii="Lausanne 250" w:hAnsi="Lausanne 250"/>
        </w:rPr>
        <w:t xml:space="preserve"> Element vor, das allerdings</w:t>
      </w:r>
      <w:r w:rsidR="00BB4A37" w:rsidRPr="00BB4A37">
        <w:rPr>
          <w:rFonts w:ascii="Lausanne 250" w:hAnsi="Lausanne 250"/>
        </w:rPr>
        <w:t xml:space="preserve"> </w:t>
      </w:r>
      <w:r w:rsidR="00BB4A37">
        <w:rPr>
          <w:rFonts w:ascii="Lausanne 250" w:hAnsi="Lausanne 250"/>
        </w:rPr>
        <w:t>nicht frei fließt, sondern e</w:t>
      </w:r>
      <w:r w:rsidR="00D219F1">
        <w:rPr>
          <w:rFonts w:ascii="Lausanne 250" w:hAnsi="Lausanne 250"/>
        </w:rPr>
        <w:t xml:space="preserve">ingefasst in Mauerwerk erscheint. Möglicherweise spielt die Künstlerin hier </w:t>
      </w:r>
      <w:proofErr w:type="gramStart"/>
      <w:r w:rsidR="00D219F1">
        <w:rPr>
          <w:rFonts w:ascii="Lausanne 250" w:hAnsi="Lausanne 250"/>
        </w:rPr>
        <w:t>auf die Emscher</w:t>
      </w:r>
      <w:proofErr w:type="gramEnd"/>
      <w:r w:rsidR="00D219F1">
        <w:rPr>
          <w:rFonts w:ascii="Lausanne 250" w:hAnsi="Lausanne 250"/>
        </w:rPr>
        <w:t xml:space="preserve"> an, die jahrzehntelang in einem Betonkorsett eingezwängt war. Der Emscher-Umbau als</w:t>
      </w:r>
      <w:r w:rsidR="00DF47AE">
        <w:rPr>
          <w:rFonts w:ascii="Lausanne 250" w:hAnsi="Lausanne 250"/>
        </w:rPr>
        <w:t xml:space="preserve"> </w:t>
      </w:r>
      <w:r w:rsidR="00D219F1">
        <w:rPr>
          <w:rFonts w:ascii="Lausanne 250" w:hAnsi="Lausanne 250"/>
        </w:rPr>
        <w:t>Erneuerung</w:t>
      </w:r>
      <w:r w:rsidR="00DF47AE">
        <w:rPr>
          <w:rFonts w:ascii="Lausanne 250" w:hAnsi="Lausanne 250"/>
        </w:rPr>
        <w:t>sprozess</w:t>
      </w:r>
      <w:r w:rsidR="00D219F1">
        <w:rPr>
          <w:rFonts w:ascii="Lausanne 250" w:hAnsi="Lausanne 250"/>
        </w:rPr>
        <w:t xml:space="preserve"> der geschundenen Landschaft wird im </w:t>
      </w:r>
      <w:r w:rsidR="00B323E1">
        <w:rPr>
          <w:rFonts w:ascii="Lausanne 250" w:hAnsi="Lausanne 250"/>
        </w:rPr>
        <w:t>Film</w:t>
      </w:r>
      <w:r w:rsidR="00D219F1">
        <w:rPr>
          <w:rFonts w:ascii="Lausanne 250" w:hAnsi="Lausanne 250"/>
        </w:rPr>
        <w:t xml:space="preserve"> </w:t>
      </w:r>
      <w:r w:rsidR="00BB4A37">
        <w:rPr>
          <w:rFonts w:ascii="Lausanne 250" w:hAnsi="Lausanne 250"/>
        </w:rPr>
        <w:t>in Beziehung gesetzt zu Akten der</w:t>
      </w:r>
      <w:r w:rsidR="00D219F1">
        <w:rPr>
          <w:rFonts w:ascii="Lausanne 250" w:hAnsi="Lausanne 250"/>
        </w:rPr>
        <w:t xml:space="preserve"> Reinigung</w:t>
      </w:r>
      <w:r>
        <w:rPr>
          <w:rFonts w:ascii="Lausanne 250" w:hAnsi="Lausanne 250"/>
        </w:rPr>
        <w:t xml:space="preserve">, </w:t>
      </w:r>
      <w:r w:rsidR="00BB4A37">
        <w:rPr>
          <w:rFonts w:ascii="Lausanne 250" w:hAnsi="Lausanne 250"/>
        </w:rPr>
        <w:t>wie das</w:t>
      </w:r>
      <w:r>
        <w:rPr>
          <w:rFonts w:ascii="Lausanne 250" w:hAnsi="Lausanne 250"/>
        </w:rPr>
        <w:t xml:space="preserve"> Ausbrennen des </w:t>
      </w:r>
      <w:r w:rsidR="00BB4A37">
        <w:rPr>
          <w:rFonts w:ascii="Lausanne 250" w:hAnsi="Lausanne 250"/>
        </w:rPr>
        <w:t xml:space="preserve">toxischen Kots in einem </w:t>
      </w:r>
      <w:r>
        <w:rPr>
          <w:rFonts w:ascii="Lausanne 250" w:hAnsi="Lausanne 250"/>
        </w:rPr>
        <w:t xml:space="preserve">Taubenschlag. </w:t>
      </w:r>
      <w:r w:rsidR="00BB4A37" w:rsidRPr="00D32AFC">
        <w:rPr>
          <w:rFonts w:ascii="Lausanne 250" w:hAnsi="Lausanne 250"/>
        </w:rPr>
        <w:t xml:space="preserve">Flötenspieler vollziehen </w:t>
      </w:r>
      <w:r w:rsidR="00BB4A37">
        <w:rPr>
          <w:rFonts w:ascii="Lausanne 250" w:hAnsi="Lausanne 250"/>
        </w:rPr>
        <w:t>scheinbar</w:t>
      </w:r>
      <w:r w:rsidR="00BB4A37" w:rsidRPr="00D32AFC">
        <w:rPr>
          <w:rFonts w:ascii="Lausanne 250" w:hAnsi="Lausanne 250"/>
        </w:rPr>
        <w:t xml:space="preserve"> rituelle Handlungen, die in eine rhythmische und meditative Soundebene münden</w:t>
      </w:r>
      <w:r w:rsidR="00BB4A37">
        <w:rPr>
          <w:rFonts w:ascii="Lausanne 250" w:hAnsi="Lausanne 250"/>
        </w:rPr>
        <w:t xml:space="preserve">. Daneben stehen </w:t>
      </w:r>
      <w:r w:rsidR="00BB4A37" w:rsidRPr="00D32AFC">
        <w:rPr>
          <w:rFonts w:ascii="Lausanne 250" w:hAnsi="Lausanne 250"/>
        </w:rPr>
        <w:t>Close-</w:t>
      </w:r>
      <w:proofErr w:type="spellStart"/>
      <w:r w:rsidR="00BB4A37" w:rsidRPr="00D32AFC">
        <w:rPr>
          <w:rFonts w:ascii="Lausanne 250" w:hAnsi="Lausanne 250"/>
        </w:rPr>
        <w:t>Ups</w:t>
      </w:r>
      <w:proofErr w:type="spellEnd"/>
      <w:r w:rsidR="00BB4A37" w:rsidRPr="00D32AFC">
        <w:rPr>
          <w:rFonts w:ascii="Lausanne 250" w:hAnsi="Lausanne 250"/>
        </w:rPr>
        <w:t xml:space="preserve"> von einem </w:t>
      </w:r>
      <w:r w:rsidR="00BB4A37">
        <w:rPr>
          <w:rFonts w:ascii="Lausanne 250" w:hAnsi="Lausanne 250"/>
        </w:rPr>
        <w:t xml:space="preserve">in der medizinischen Forschung verwendeten </w:t>
      </w:r>
      <w:r w:rsidR="00BB4A37" w:rsidRPr="00D32AFC">
        <w:rPr>
          <w:rFonts w:ascii="Lausanne 250" w:hAnsi="Lausanne 250"/>
        </w:rPr>
        <w:t xml:space="preserve">menschlichen Dummy </w:t>
      </w:r>
      <w:r w:rsidR="00BB4A37">
        <w:rPr>
          <w:rFonts w:ascii="Lausanne 250" w:hAnsi="Lausanne 250"/>
        </w:rPr>
        <w:t>mit angeschlossenen</w:t>
      </w:r>
      <w:r w:rsidR="00BB4A37" w:rsidRPr="00D32AFC">
        <w:rPr>
          <w:rFonts w:ascii="Lausanne 250" w:hAnsi="Lausanne 250"/>
        </w:rPr>
        <w:t xml:space="preserve"> Gerätschaften </w:t>
      </w:r>
      <w:r w:rsidR="00BB4A37">
        <w:rPr>
          <w:rFonts w:ascii="Lausanne 250" w:hAnsi="Lausanne 250"/>
        </w:rPr>
        <w:t>und</w:t>
      </w:r>
      <w:r w:rsidR="00BB4A37" w:rsidRPr="00D32AFC">
        <w:rPr>
          <w:rFonts w:ascii="Lausanne 250" w:hAnsi="Lausanne 250"/>
        </w:rPr>
        <w:t xml:space="preserve"> Schläuchen</w:t>
      </w:r>
      <w:r w:rsidR="00BB4A37">
        <w:rPr>
          <w:rFonts w:ascii="Lausanne 250" w:hAnsi="Lausanne 250"/>
        </w:rPr>
        <w:t>, die mögliche Instrumente einer Heilung befragen</w:t>
      </w:r>
      <w:r w:rsidR="00BB4A37" w:rsidRPr="00D32AFC">
        <w:rPr>
          <w:rFonts w:ascii="Lausanne 250" w:hAnsi="Lausanne 250"/>
        </w:rPr>
        <w:t>.</w:t>
      </w:r>
      <w:r w:rsidR="00BB4A37">
        <w:rPr>
          <w:rFonts w:ascii="Lausanne 250" w:hAnsi="Lausanne 250"/>
        </w:rPr>
        <w:t xml:space="preserve"> </w:t>
      </w:r>
      <w:r w:rsidR="00902746">
        <w:rPr>
          <w:rFonts w:ascii="Lausanne 250" w:hAnsi="Lausanne 250"/>
        </w:rPr>
        <w:t xml:space="preserve">Darin könnte wiederum eine Parallele zum Umbau des Emscher-Systems gesehen werden, der von der </w:t>
      </w:r>
      <w:proofErr w:type="spellStart"/>
      <w:r w:rsidR="00902746">
        <w:rPr>
          <w:rFonts w:ascii="Lausanne 250" w:hAnsi="Lausanne 250"/>
        </w:rPr>
        <w:t>Emschergenossenschaft</w:t>
      </w:r>
      <w:proofErr w:type="spellEnd"/>
      <w:r w:rsidR="00902746">
        <w:rPr>
          <w:rFonts w:ascii="Lausanne 250" w:hAnsi="Lausanne 250"/>
        </w:rPr>
        <w:t xml:space="preserve"> mit </w:t>
      </w:r>
      <w:proofErr w:type="spellStart"/>
      <w:r w:rsidR="00BB4A37">
        <w:rPr>
          <w:rFonts w:ascii="Lausanne 250" w:hAnsi="Lausanne 250"/>
        </w:rPr>
        <w:t>hochtechnologisierten</w:t>
      </w:r>
      <w:proofErr w:type="spellEnd"/>
      <w:r w:rsidR="00BB4A37">
        <w:rPr>
          <w:rFonts w:ascii="Lausanne 250" w:hAnsi="Lausanne 250"/>
        </w:rPr>
        <w:t xml:space="preserve"> Errungenschaften umgesetzt</w:t>
      </w:r>
      <w:r w:rsidR="00902746">
        <w:rPr>
          <w:rFonts w:ascii="Lausanne 250" w:hAnsi="Lausanne 250"/>
        </w:rPr>
        <w:t xml:space="preserve"> wird</w:t>
      </w:r>
      <w:r w:rsidR="00BB4A37">
        <w:rPr>
          <w:rFonts w:ascii="Lausanne 250" w:hAnsi="Lausanne 250"/>
        </w:rPr>
        <w:t>.</w:t>
      </w:r>
    </w:p>
    <w:p w14:paraId="7E3ABEB0" w14:textId="77777777" w:rsidR="00BB4A37" w:rsidRDefault="00BB4A37" w:rsidP="00CA058B">
      <w:pPr>
        <w:pStyle w:val="EKWFlietext"/>
        <w:spacing w:line="276" w:lineRule="auto"/>
        <w:rPr>
          <w:rFonts w:ascii="Lausanne 250" w:hAnsi="Lausanne 250"/>
        </w:rPr>
      </w:pPr>
    </w:p>
    <w:p w14:paraId="5CF4438B" w14:textId="5EA56E08" w:rsidR="00544797" w:rsidRPr="00F43340" w:rsidRDefault="00BF5BE6" w:rsidP="00CA058B">
      <w:pPr>
        <w:pStyle w:val="EKWFlietext"/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>Der Titel »Suff</w:t>
      </w:r>
      <w:r w:rsidR="00544797">
        <w:rPr>
          <w:rFonts w:ascii="Lausanne 250" w:hAnsi="Lausanne 250"/>
        </w:rPr>
        <w:t>u</w:t>
      </w:r>
      <w:r>
        <w:rPr>
          <w:rFonts w:ascii="Lausanne 250" w:hAnsi="Lausanne 250"/>
        </w:rPr>
        <w:t xml:space="preserve">sion </w:t>
      </w:r>
      <w:proofErr w:type="spellStart"/>
      <w:r>
        <w:rPr>
          <w:rFonts w:ascii="Lausanne 250" w:hAnsi="Lausanne 250"/>
        </w:rPr>
        <w:t>of</w:t>
      </w:r>
      <w:proofErr w:type="spellEnd"/>
      <w:r>
        <w:rPr>
          <w:rFonts w:ascii="Lausanne 250" w:hAnsi="Lausanne 250"/>
        </w:rPr>
        <w:t xml:space="preserve"> Yellow«</w:t>
      </w:r>
      <w:r w:rsidR="00544797">
        <w:rPr>
          <w:rFonts w:ascii="Lausanne 250" w:hAnsi="Lausanne 250"/>
        </w:rPr>
        <w:t xml:space="preserve"> (wörtlich</w:t>
      </w:r>
      <w:r w:rsidR="00AF21E0">
        <w:rPr>
          <w:rFonts w:ascii="Lausanne 250" w:hAnsi="Lausanne 250"/>
        </w:rPr>
        <w:t>: ›Überschwemmung von Gelb‹</w:t>
      </w:r>
      <w:r w:rsidR="00544797">
        <w:rPr>
          <w:rFonts w:ascii="Lausanne 250" w:hAnsi="Lausanne 250"/>
        </w:rPr>
        <w:t>)</w:t>
      </w:r>
      <w:r w:rsidR="00AF21E0">
        <w:rPr>
          <w:rFonts w:ascii="Lausanne 250" w:hAnsi="Lausanne 250"/>
        </w:rPr>
        <w:t xml:space="preserve"> </w:t>
      </w:r>
      <w:r>
        <w:rPr>
          <w:rFonts w:ascii="Lausanne 250" w:hAnsi="Lausanne 250"/>
        </w:rPr>
        <w:t xml:space="preserve">verweist auf eine der ältesten chinesischen Textsammlungen, </w:t>
      </w:r>
      <w:r>
        <w:rPr>
          <w:rFonts w:ascii="Lausanne 250" w:hAnsi="Lausanne 250"/>
        </w:rPr>
        <w:lastRenderedPageBreak/>
        <w:t xml:space="preserve">dem »I Ging«, das als Orakel- oder Weisheitsbuch rezipiert wird. </w:t>
      </w:r>
      <w:r w:rsidR="00BB4A37">
        <w:rPr>
          <w:rFonts w:ascii="Lausanne 250" w:hAnsi="Lausanne 250"/>
        </w:rPr>
        <w:t>Di</w:t>
      </w:r>
      <w:r w:rsidR="00B323E1">
        <w:rPr>
          <w:rFonts w:ascii="Lausanne 250" w:hAnsi="Lausanne 250"/>
        </w:rPr>
        <w:t xml:space="preserve">e ins Englische als </w:t>
      </w:r>
      <w:r w:rsidR="00544797">
        <w:rPr>
          <w:rFonts w:ascii="Lausanne 250" w:hAnsi="Lausanne 250"/>
        </w:rPr>
        <w:t xml:space="preserve">»Suffusion </w:t>
      </w:r>
      <w:proofErr w:type="spellStart"/>
      <w:r w:rsidR="00544797">
        <w:rPr>
          <w:rFonts w:ascii="Lausanne 250" w:hAnsi="Lausanne 250"/>
        </w:rPr>
        <w:t>of</w:t>
      </w:r>
      <w:proofErr w:type="spellEnd"/>
      <w:r w:rsidR="00544797">
        <w:rPr>
          <w:rFonts w:ascii="Lausanne 250" w:hAnsi="Lausanne 250"/>
        </w:rPr>
        <w:t xml:space="preserve"> Yellow« </w:t>
      </w:r>
      <w:r w:rsidR="00B323E1">
        <w:rPr>
          <w:rFonts w:ascii="Lausanne 250" w:hAnsi="Lausanne 250"/>
        </w:rPr>
        <w:t xml:space="preserve">übersetzte Wendung </w:t>
      </w:r>
      <w:r w:rsidR="00BB4A37">
        <w:rPr>
          <w:rFonts w:ascii="Lausanne 250" w:hAnsi="Lausanne 250"/>
        </w:rPr>
        <w:t xml:space="preserve">legt </w:t>
      </w:r>
      <w:r w:rsidR="00F43340">
        <w:rPr>
          <w:rFonts w:ascii="Lausanne 250" w:hAnsi="Lausanne 250"/>
        </w:rPr>
        <w:t xml:space="preserve">eine ungewisse oder </w:t>
      </w:r>
      <w:r w:rsidR="00AF21E0" w:rsidRPr="00AF21E0">
        <w:rPr>
          <w:rFonts w:ascii="Lausanne 250" w:hAnsi="Lausanne 250"/>
        </w:rPr>
        <w:t>nicht voraussehbare Zukunft</w:t>
      </w:r>
      <w:r w:rsidR="00BB4A37">
        <w:rPr>
          <w:rFonts w:ascii="Lausanne 250" w:hAnsi="Lausanne 250"/>
        </w:rPr>
        <w:t xml:space="preserve"> nahe</w:t>
      </w:r>
      <w:r w:rsidR="00AF21E0" w:rsidRPr="00AF21E0">
        <w:rPr>
          <w:rFonts w:ascii="Lausanne 250" w:hAnsi="Lausanne 250"/>
        </w:rPr>
        <w:t>.</w:t>
      </w:r>
      <w:r w:rsidR="00544797">
        <w:rPr>
          <w:rFonts w:ascii="Lausanne 250" w:hAnsi="Lausanne 250"/>
        </w:rPr>
        <w:t xml:space="preserve"> </w:t>
      </w:r>
      <w:r w:rsidR="00F43340">
        <w:rPr>
          <w:rFonts w:ascii="Lausanne 250" w:hAnsi="Lausanne 250"/>
        </w:rPr>
        <w:t xml:space="preserve">Auch der Film endet diffus mit dem Bild des gegen die Wand </w:t>
      </w:r>
      <w:r w:rsidR="00BB4A37">
        <w:rPr>
          <w:rFonts w:ascii="Lausanne 250" w:hAnsi="Lausanne 250"/>
        </w:rPr>
        <w:t>schlagenden</w:t>
      </w:r>
      <w:r w:rsidR="00F43340">
        <w:rPr>
          <w:rFonts w:ascii="Lausanne 250" w:hAnsi="Lausanne 250"/>
        </w:rPr>
        <w:t xml:space="preserve"> – ›domestizierten‹ – Wassers</w:t>
      </w:r>
      <w:r w:rsidR="0046098E">
        <w:rPr>
          <w:rFonts w:ascii="Lausanne 250" w:hAnsi="Lausanne 250"/>
        </w:rPr>
        <w:t xml:space="preserve">. </w:t>
      </w:r>
    </w:p>
    <w:p w14:paraId="2045FD8B" w14:textId="77777777" w:rsidR="006200FA" w:rsidRPr="00A92072" w:rsidRDefault="006200FA" w:rsidP="00CA058B">
      <w:pPr>
        <w:pStyle w:val="EKWFlietext"/>
        <w:spacing w:line="276" w:lineRule="auto"/>
        <w:rPr>
          <w:rFonts w:ascii="Lausanne 250" w:hAnsi="Lausanne 250"/>
        </w:rPr>
      </w:pPr>
    </w:p>
    <w:p w14:paraId="6D78A359" w14:textId="128EDA48" w:rsidR="006F6711" w:rsidRPr="00AE00E3" w:rsidRDefault="009262B7" w:rsidP="00AE00E3">
      <w:pPr>
        <w:spacing w:line="276" w:lineRule="auto"/>
        <w:rPr>
          <w:rFonts w:ascii="Lausanne 250" w:hAnsi="Lausanne 250" w:cstheme="minorHAnsi"/>
        </w:rPr>
      </w:pPr>
      <w:r w:rsidRPr="00CA058B">
        <w:rPr>
          <w:rFonts w:ascii="Lausanne 250" w:hAnsi="Lausanne 250" w:cstheme="minorHAnsi"/>
        </w:rPr>
        <w:t>D</w:t>
      </w:r>
      <w:r w:rsidR="00AE00E3">
        <w:rPr>
          <w:rFonts w:ascii="Lausanne 250" w:hAnsi="Lausanne 250" w:cstheme="minorHAnsi"/>
        </w:rPr>
        <w:t>er</w:t>
      </w:r>
      <w:r w:rsidRPr="00CA058B">
        <w:rPr>
          <w:rFonts w:ascii="Lausanne 250" w:hAnsi="Lausanne 250" w:cstheme="minorHAnsi"/>
        </w:rPr>
        <w:t xml:space="preserve"> Film</w:t>
      </w:r>
      <w:r w:rsidR="00AE00E3">
        <w:rPr>
          <w:rFonts w:ascii="Lausanne 250" w:hAnsi="Lausanne 250" w:cstheme="minorHAnsi"/>
        </w:rPr>
        <w:t xml:space="preserve"> ist </w:t>
      </w:r>
      <w:r w:rsidRPr="00CA058B">
        <w:rPr>
          <w:rFonts w:ascii="Lausanne 250" w:hAnsi="Lausanne 250" w:cstheme="minorHAnsi"/>
        </w:rPr>
        <w:t xml:space="preserve">auf der Website </w:t>
      </w:r>
      <w:hyperlink r:id="rId11" w:history="1">
        <w:r w:rsidRPr="00CA058B">
          <w:rPr>
            <w:rStyle w:val="Hyperlink"/>
            <w:rFonts w:ascii="Lausanne 250" w:hAnsi="Lausanne 250" w:cstheme="minorHAnsi"/>
          </w:rPr>
          <w:t>www.emscherkunstweg.de</w:t>
        </w:r>
      </w:hyperlink>
      <w:r w:rsidRPr="00CA058B">
        <w:rPr>
          <w:rFonts w:ascii="Lausanne 250" w:hAnsi="Lausanne 250" w:cstheme="minorHAnsi"/>
        </w:rPr>
        <w:t xml:space="preserve"> und dem </w:t>
      </w:r>
      <w:proofErr w:type="spellStart"/>
      <w:r w:rsidRPr="00CA058B">
        <w:rPr>
          <w:rFonts w:ascii="Lausanne 250" w:hAnsi="Lausanne 250" w:cstheme="minorHAnsi"/>
        </w:rPr>
        <w:t>Youtube</w:t>
      </w:r>
      <w:proofErr w:type="spellEnd"/>
      <w:r w:rsidRPr="00CA058B">
        <w:rPr>
          <w:rFonts w:ascii="Lausanne 250" w:hAnsi="Lausanne 250" w:cstheme="minorHAnsi"/>
        </w:rPr>
        <w:t xml:space="preserve">-Kanal des </w:t>
      </w:r>
      <w:proofErr w:type="spellStart"/>
      <w:r w:rsidRPr="00CA058B">
        <w:rPr>
          <w:rFonts w:ascii="Lausanne 250" w:hAnsi="Lausanne 250" w:cstheme="minorHAnsi"/>
        </w:rPr>
        <w:t>Emscherkunstwegs</w:t>
      </w:r>
      <w:proofErr w:type="spellEnd"/>
      <w:r w:rsidRPr="00CA058B">
        <w:rPr>
          <w:rFonts w:ascii="Lausanne 250" w:hAnsi="Lausanne 250" w:cstheme="minorHAnsi"/>
        </w:rPr>
        <w:t xml:space="preserve"> </w:t>
      </w:r>
      <w:r w:rsidR="00AE00E3">
        <w:rPr>
          <w:rFonts w:ascii="Lausanne 250" w:hAnsi="Lausanne 250" w:cstheme="minorHAnsi"/>
        </w:rPr>
        <w:t xml:space="preserve">dauerhaft </w:t>
      </w:r>
      <w:r w:rsidRPr="00CA058B">
        <w:rPr>
          <w:rFonts w:ascii="Lausanne 250" w:hAnsi="Lausanne 250" w:cstheme="minorHAnsi"/>
        </w:rPr>
        <w:t>verfügbar.</w:t>
      </w:r>
      <w:r w:rsidR="00CA058B" w:rsidRPr="00CA058B">
        <w:rPr>
          <w:rFonts w:ascii="Lausanne 250" w:hAnsi="Lausanne 250" w:cstheme="minorHAnsi"/>
        </w:rPr>
        <w:t xml:space="preserve"> </w:t>
      </w:r>
      <w:bookmarkStart w:id="2" w:name="_Hlk85622736"/>
      <w:r w:rsidR="00AE00E3">
        <w:rPr>
          <w:rFonts w:ascii="Lausanne 250" w:hAnsi="Lausanne 250" w:cstheme="minorHAnsi"/>
        </w:rPr>
        <w:t>»</w:t>
      </w:r>
      <w:r w:rsidR="00CA058B" w:rsidRPr="00CA058B">
        <w:rPr>
          <w:rFonts w:ascii="Lausanne 250" w:hAnsi="Lausanne 250" w:cstheme="minorHAnsi"/>
        </w:rPr>
        <w:t xml:space="preserve">Suffusion </w:t>
      </w:r>
      <w:proofErr w:type="spellStart"/>
      <w:r w:rsidR="00CA058B" w:rsidRPr="00CA058B">
        <w:rPr>
          <w:rFonts w:ascii="Lausanne 250" w:hAnsi="Lausanne 250" w:cstheme="minorHAnsi"/>
        </w:rPr>
        <w:t>of</w:t>
      </w:r>
      <w:proofErr w:type="spellEnd"/>
      <w:r w:rsidR="00CA058B" w:rsidRPr="00CA058B">
        <w:rPr>
          <w:rFonts w:ascii="Lausanne 250" w:hAnsi="Lausanne 250" w:cstheme="minorHAnsi"/>
        </w:rPr>
        <w:t xml:space="preserve"> Yellow</w:t>
      </w:r>
      <w:r w:rsidR="00AE00E3">
        <w:rPr>
          <w:rFonts w:ascii="Lausanne 250" w:hAnsi="Lausanne 250" w:cstheme="minorHAnsi"/>
        </w:rPr>
        <w:t xml:space="preserve">« ist gleichzeitig in einer Installation zu sehen in der </w:t>
      </w:r>
      <w:r w:rsidR="00CA058B" w:rsidRPr="00CA058B">
        <w:rPr>
          <w:rFonts w:ascii="Lausanne 250" w:hAnsi="Lausanne 250" w:cstheme="minorHAnsi"/>
        </w:rPr>
        <w:t xml:space="preserve">Gruppenausstellung </w:t>
      </w:r>
      <w:r w:rsidR="00AE00E3">
        <w:rPr>
          <w:rFonts w:ascii="Lausanne 250" w:hAnsi="Lausanne 250" w:cstheme="minorHAnsi"/>
        </w:rPr>
        <w:t>»</w:t>
      </w:r>
      <w:proofErr w:type="spellStart"/>
      <w:r w:rsidR="00CA058B" w:rsidRPr="00CA058B">
        <w:rPr>
          <w:rFonts w:ascii="Lausanne 250" w:hAnsi="Lausanne 250" w:cstheme="minorHAnsi"/>
        </w:rPr>
        <w:t>What</w:t>
      </w:r>
      <w:proofErr w:type="spellEnd"/>
      <w:r w:rsidR="00CA058B" w:rsidRPr="00CA058B">
        <w:rPr>
          <w:rFonts w:ascii="Lausanne 250" w:hAnsi="Lausanne 250" w:cstheme="minorHAnsi"/>
        </w:rPr>
        <w:t xml:space="preserve"> I </w:t>
      </w:r>
      <w:proofErr w:type="spellStart"/>
      <w:r w:rsidR="00CA058B" w:rsidRPr="00CA058B">
        <w:rPr>
          <w:rFonts w:ascii="Lausanne 250" w:hAnsi="Lausanne 250" w:cstheme="minorHAnsi"/>
        </w:rPr>
        <w:t>needed</w:t>
      </w:r>
      <w:proofErr w:type="spellEnd"/>
      <w:r w:rsidR="00CA058B" w:rsidRPr="00CA058B">
        <w:rPr>
          <w:rFonts w:ascii="Lausanne 250" w:hAnsi="Lausanne 250" w:cstheme="minorHAnsi"/>
        </w:rPr>
        <w:t xml:space="preserve"> was Imagination…</w:t>
      </w:r>
      <w:r w:rsidR="00AE00E3">
        <w:rPr>
          <w:rFonts w:ascii="Lausanne 250" w:hAnsi="Lausanne 250" w:cstheme="minorHAnsi"/>
        </w:rPr>
        <w:t>«</w:t>
      </w:r>
      <w:r w:rsidR="00CA058B" w:rsidRPr="00CA058B">
        <w:rPr>
          <w:rFonts w:ascii="Lausanne 250" w:hAnsi="Lausanne 250" w:cstheme="minorHAnsi"/>
        </w:rPr>
        <w:t xml:space="preserve"> an der HBK in Braunschweig </w:t>
      </w:r>
      <w:r w:rsidR="00AE00E3">
        <w:rPr>
          <w:rFonts w:ascii="Lausanne 250" w:hAnsi="Lausanne 250" w:cstheme="minorHAnsi"/>
        </w:rPr>
        <w:t xml:space="preserve">vom </w:t>
      </w:r>
      <w:r w:rsidR="00AE00E3" w:rsidRPr="00CA058B">
        <w:rPr>
          <w:rFonts w:ascii="Lausanne 250" w:hAnsi="Lausanne 250" w:cstheme="minorHAnsi"/>
        </w:rPr>
        <w:t>26.</w:t>
      </w:r>
      <w:r w:rsidR="00AE00E3">
        <w:rPr>
          <w:rFonts w:ascii="Lausanne 250" w:hAnsi="Lausanne 250" w:cstheme="minorHAnsi"/>
        </w:rPr>
        <w:t xml:space="preserve"> Oktober bis zum </w:t>
      </w:r>
      <w:r w:rsidR="00AE00E3" w:rsidRPr="00CA058B">
        <w:rPr>
          <w:rFonts w:ascii="Lausanne 250" w:hAnsi="Lausanne 250" w:cstheme="minorHAnsi"/>
        </w:rPr>
        <w:t>11.</w:t>
      </w:r>
      <w:r w:rsidR="00AE00E3">
        <w:rPr>
          <w:rFonts w:ascii="Lausanne 250" w:hAnsi="Lausanne 250" w:cstheme="minorHAnsi"/>
        </w:rPr>
        <w:t xml:space="preserve"> November 2021. Zurzeit läuft außerdem die Einzelausstellung »</w:t>
      </w:r>
      <w:r w:rsidR="00AE00E3" w:rsidRPr="00CA058B">
        <w:rPr>
          <w:rFonts w:ascii="Lausanne 250" w:hAnsi="Lausanne 250" w:cstheme="minorHAnsi"/>
        </w:rPr>
        <w:t>Lovers &amp; Hunters</w:t>
      </w:r>
      <w:r w:rsidR="00AE00E3">
        <w:rPr>
          <w:rFonts w:ascii="Lausanne 250" w:hAnsi="Lausanne 250" w:cstheme="minorHAnsi"/>
        </w:rPr>
        <w:t xml:space="preserve">« im Kunstverein Siegen noch bis zum 21. November 2021. </w:t>
      </w:r>
      <w:bookmarkEnd w:id="2"/>
    </w:p>
    <w:p w14:paraId="5FE22E72" w14:textId="521E1BB8" w:rsidR="00AE00E3" w:rsidRPr="00A92072" w:rsidRDefault="00AE00E3" w:rsidP="00AE00E3">
      <w:pPr>
        <w:pStyle w:val="EKWFlietext"/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br/>
        <w:t xml:space="preserve">Das Video von Ani Schulze erscheint in der Reihe </w:t>
      </w:r>
      <w:r w:rsidR="00BB4A37">
        <w:rPr>
          <w:rFonts w:ascii="Lausanne 250" w:hAnsi="Lausanne 250"/>
        </w:rPr>
        <w:t>»</w:t>
      </w:r>
      <w:proofErr w:type="spellStart"/>
      <w:r>
        <w:rPr>
          <w:rFonts w:ascii="Lausanne 250" w:hAnsi="Lausanne 250"/>
        </w:rPr>
        <w:t>Emscherkunstweg</w:t>
      </w:r>
      <w:proofErr w:type="spellEnd"/>
      <w:r w:rsidR="00BB4A37">
        <w:rPr>
          <w:rFonts w:ascii="Lausanne 250" w:hAnsi="Lausanne 250"/>
        </w:rPr>
        <w:t xml:space="preserve"> online«</w:t>
      </w:r>
      <w:r>
        <w:rPr>
          <w:rFonts w:ascii="Lausanne 250" w:hAnsi="Lausanne 250"/>
        </w:rPr>
        <w:t xml:space="preserve">, die </w:t>
      </w:r>
      <w:r w:rsidRPr="00A92072">
        <w:rPr>
          <w:rFonts w:ascii="Lausanne 250" w:hAnsi="Lausanne 250"/>
        </w:rPr>
        <w:t xml:space="preserve">ein </w:t>
      </w:r>
      <w:r>
        <w:rPr>
          <w:rFonts w:ascii="Lausanne 250" w:hAnsi="Lausanne 250"/>
        </w:rPr>
        <w:t xml:space="preserve">digitales </w:t>
      </w:r>
      <w:r w:rsidRPr="00A92072">
        <w:rPr>
          <w:rFonts w:ascii="Lausanne 250" w:hAnsi="Lausanne 250"/>
        </w:rPr>
        <w:t>künstlerisches Erlebnis mit Bezug zu</w:t>
      </w:r>
      <w:r>
        <w:rPr>
          <w:rFonts w:ascii="Lausanne 250" w:hAnsi="Lausanne 250"/>
        </w:rPr>
        <w:t xml:space="preserve"> der </w:t>
      </w:r>
      <w:r w:rsidR="00BB4A37">
        <w:rPr>
          <w:rFonts w:ascii="Lausanne 250" w:hAnsi="Lausanne 250"/>
        </w:rPr>
        <w:t xml:space="preserve">realen </w:t>
      </w:r>
      <w:r>
        <w:rPr>
          <w:rFonts w:ascii="Lausanne 250" w:hAnsi="Lausanne 250"/>
        </w:rPr>
        <w:t xml:space="preserve">Skulpturenroute </w:t>
      </w:r>
      <w:proofErr w:type="gramStart"/>
      <w:r>
        <w:rPr>
          <w:rFonts w:ascii="Lausanne 250" w:hAnsi="Lausanne 250"/>
        </w:rPr>
        <w:t>an der Emscher</w:t>
      </w:r>
      <w:proofErr w:type="gramEnd"/>
      <w:r>
        <w:rPr>
          <w:rFonts w:ascii="Lausanne 250" w:hAnsi="Lausanne 250"/>
        </w:rPr>
        <w:t xml:space="preserve"> </w:t>
      </w:r>
      <w:r w:rsidRPr="00A92072">
        <w:rPr>
          <w:rFonts w:ascii="Lausanne 250" w:hAnsi="Lausanne 250"/>
        </w:rPr>
        <w:t>bieten</w:t>
      </w:r>
      <w:r>
        <w:rPr>
          <w:rFonts w:ascii="Lausanne 250" w:hAnsi="Lausanne 250"/>
        </w:rPr>
        <w:t xml:space="preserve"> soll</w:t>
      </w:r>
      <w:r w:rsidRPr="00A92072">
        <w:rPr>
          <w:rFonts w:ascii="Lausanne 250" w:hAnsi="Lausanne 250"/>
        </w:rPr>
        <w:t xml:space="preserve">. </w:t>
      </w:r>
      <w:r>
        <w:rPr>
          <w:rFonts w:ascii="Lausanne 250" w:hAnsi="Lausanne 250"/>
        </w:rPr>
        <w:t>J</w:t>
      </w:r>
      <w:r w:rsidRPr="00A92072">
        <w:rPr>
          <w:rFonts w:ascii="Lausanne 250" w:hAnsi="Lausanne 250"/>
        </w:rPr>
        <w:t xml:space="preserve">unge </w:t>
      </w:r>
      <w:proofErr w:type="spellStart"/>
      <w:proofErr w:type="gramStart"/>
      <w:r w:rsidRPr="00A92072">
        <w:rPr>
          <w:rFonts w:ascii="Lausanne 250" w:hAnsi="Lausanne 250"/>
        </w:rPr>
        <w:t>Künstler</w:t>
      </w:r>
      <w:r w:rsidR="00BB4A37">
        <w:rPr>
          <w:rFonts w:ascii="Lausanne 250" w:hAnsi="Lausanne 250"/>
        </w:rPr>
        <w:t>:</w:t>
      </w:r>
      <w:r w:rsidRPr="00A92072">
        <w:rPr>
          <w:rFonts w:ascii="Lausanne 250" w:hAnsi="Lausanne 250"/>
        </w:rPr>
        <w:t>innen</w:t>
      </w:r>
      <w:proofErr w:type="spellEnd"/>
      <w:proofErr w:type="gramEnd"/>
      <w:r w:rsidRPr="00A92072">
        <w:rPr>
          <w:rFonts w:ascii="Lausanne 250" w:hAnsi="Lausanne 250"/>
        </w:rPr>
        <w:t xml:space="preserve"> </w:t>
      </w:r>
      <w:r>
        <w:rPr>
          <w:rFonts w:ascii="Lausanne 250" w:hAnsi="Lausanne 250"/>
        </w:rPr>
        <w:t>werden von Urbane Künste Ruhr eingeladen</w:t>
      </w:r>
      <w:r w:rsidRPr="00A92072">
        <w:rPr>
          <w:rFonts w:ascii="Lausanne 250" w:hAnsi="Lausanne 250"/>
        </w:rPr>
        <w:t xml:space="preserve">, sich auf ihre Weise mit dem </w:t>
      </w:r>
      <w:proofErr w:type="spellStart"/>
      <w:r w:rsidRPr="00A92072">
        <w:rPr>
          <w:rFonts w:ascii="Lausanne 250" w:hAnsi="Lausanne 250"/>
        </w:rPr>
        <w:t>Emscherkunstweg</w:t>
      </w:r>
      <w:proofErr w:type="spellEnd"/>
      <w:r w:rsidRPr="00A92072">
        <w:rPr>
          <w:rFonts w:ascii="Lausanne 250" w:hAnsi="Lausanne 250"/>
        </w:rPr>
        <w:t xml:space="preserve"> auseinanderzusetzen. Die einzige Bedingung: der Beitrag soll in digitaler Form verfügbar sein. </w:t>
      </w:r>
      <w:r>
        <w:rPr>
          <w:rFonts w:ascii="Lausanne 250" w:hAnsi="Lausanne 250"/>
        </w:rPr>
        <w:t xml:space="preserve">Für das Frühjahr 2022 ist der dritte Beitrag geplant. </w:t>
      </w:r>
    </w:p>
    <w:p w14:paraId="35CA7275" w14:textId="77777777" w:rsidR="009262B7" w:rsidRPr="00A92072" w:rsidRDefault="009262B7" w:rsidP="00CA058B">
      <w:pPr>
        <w:pStyle w:val="EKWFlietext"/>
        <w:spacing w:line="276" w:lineRule="auto"/>
        <w:rPr>
          <w:rFonts w:ascii="Lausanne 250" w:hAnsi="Lausanne 250"/>
        </w:rPr>
      </w:pPr>
    </w:p>
    <w:p w14:paraId="6BB54C73" w14:textId="5B0213C3" w:rsidR="00441790" w:rsidRPr="009262B7" w:rsidRDefault="00083282" w:rsidP="00CA058B">
      <w:pPr>
        <w:pStyle w:val="EKWFlietext"/>
        <w:spacing w:line="276" w:lineRule="auto"/>
        <w:rPr>
          <w:rFonts w:ascii="Lausanne 250" w:hAnsi="Lausanne 250"/>
          <w:caps/>
        </w:rPr>
      </w:pPr>
      <w:bookmarkStart w:id="3" w:name="_Hlk54090198"/>
      <w:r w:rsidRPr="00007EED">
        <w:rPr>
          <w:rFonts w:ascii="Lausanne 250" w:hAnsi="Lausanne 250"/>
          <w:caps/>
        </w:rPr>
        <w:t>Emscherkunstweg</w:t>
      </w:r>
      <w:r w:rsidR="00BB4A37">
        <w:rPr>
          <w:rFonts w:ascii="Lausanne 250" w:hAnsi="Lausanne 250"/>
          <w:caps/>
        </w:rPr>
        <w:t xml:space="preserve"> online</w:t>
      </w:r>
      <w:r w:rsidRPr="00007EED">
        <w:rPr>
          <w:rFonts w:ascii="Lausanne 250" w:hAnsi="Lausanne 250"/>
          <w:caps/>
        </w:rPr>
        <w:br/>
        <w:t>»</w:t>
      </w:r>
      <w:r w:rsidR="009262B7">
        <w:rPr>
          <w:rFonts w:ascii="Lausanne 250" w:hAnsi="Lausanne 250"/>
          <w:caps/>
        </w:rPr>
        <w:t>SUFFUSION OF YELLOW</w:t>
      </w:r>
      <w:r w:rsidRPr="00007EED">
        <w:rPr>
          <w:rFonts w:ascii="Lausanne 250" w:hAnsi="Lausanne 250"/>
          <w:caps/>
        </w:rPr>
        <w:t>«</w:t>
      </w:r>
      <w:r w:rsidR="009745E2">
        <w:rPr>
          <w:rFonts w:ascii="Lausanne 250" w:hAnsi="Lausanne 250"/>
        </w:rPr>
        <w:t xml:space="preserve"> </w:t>
      </w:r>
      <w:r w:rsidRPr="00083282">
        <w:rPr>
          <w:rFonts w:ascii="Lausanne 250" w:hAnsi="Lausanne 250"/>
        </w:rPr>
        <w:t>(2</w:t>
      </w:r>
      <w:r w:rsidR="00441790">
        <w:rPr>
          <w:rFonts w:ascii="Lausanne 250" w:hAnsi="Lausanne 250"/>
        </w:rPr>
        <w:t>02</w:t>
      </w:r>
      <w:r w:rsidR="009262B7">
        <w:rPr>
          <w:rFonts w:ascii="Lausanne 250" w:hAnsi="Lausanne 250"/>
        </w:rPr>
        <w:t>1</w:t>
      </w:r>
      <w:r w:rsidRPr="00083282">
        <w:rPr>
          <w:rFonts w:ascii="Lausanne 250" w:hAnsi="Lausanne 250"/>
        </w:rPr>
        <w:t xml:space="preserve">), </w:t>
      </w:r>
      <w:r w:rsidR="009262B7">
        <w:rPr>
          <w:rFonts w:ascii="Lausanne 250" w:hAnsi="Lausanne 250"/>
        </w:rPr>
        <w:t>1</w:t>
      </w:r>
      <w:r w:rsidR="00441790">
        <w:rPr>
          <w:rFonts w:ascii="Lausanne 250" w:hAnsi="Lausanne 250"/>
        </w:rPr>
        <w:t>0</w:t>
      </w:r>
      <w:r w:rsidRPr="00083282">
        <w:rPr>
          <w:rFonts w:ascii="Lausanne 250" w:hAnsi="Lausanne 250"/>
        </w:rPr>
        <w:t xml:space="preserve"> Minuten, </w:t>
      </w:r>
      <w:r w:rsidR="00124635">
        <w:rPr>
          <w:rFonts w:ascii="Lausanne 250" w:hAnsi="Lausanne 250"/>
        </w:rPr>
        <w:t>produziert von</w:t>
      </w:r>
      <w:r w:rsidR="00441790">
        <w:rPr>
          <w:rFonts w:ascii="Lausanne 250" w:hAnsi="Lausanne 250"/>
        </w:rPr>
        <w:t xml:space="preserve">: </w:t>
      </w:r>
      <w:bookmarkEnd w:id="3"/>
      <w:r w:rsidR="009262B7">
        <w:rPr>
          <w:rFonts w:ascii="Lausanne 250" w:hAnsi="Lausanne 250"/>
        </w:rPr>
        <w:t>Ani Schulze</w:t>
      </w:r>
    </w:p>
    <w:sectPr w:rsidR="00441790" w:rsidRPr="009262B7" w:rsidSect="009262B7">
      <w:headerReference w:type="even" r:id="rId12"/>
      <w:headerReference w:type="default" r:id="rId13"/>
      <w:headerReference w:type="first" r:id="rId14"/>
      <w:type w:val="continuous"/>
      <w:pgSz w:w="11900" w:h="16840"/>
      <w:pgMar w:top="1276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101CF" w14:textId="77777777" w:rsidR="00130192" w:rsidRDefault="00130192" w:rsidP="00854D64">
      <w:r>
        <w:separator/>
      </w:r>
    </w:p>
  </w:endnote>
  <w:endnote w:type="continuationSeparator" w:id="0">
    <w:p w14:paraId="1DCC0786" w14:textId="77777777" w:rsidR="00130192" w:rsidRDefault="00130192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 Umlaut"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9E33B" w14:textId="77777777" w:rsidR="00130192" w:rsidRDefault="00130192" w:rsidP="00854D64">
      <w:r>
        <w:separator/>
      </w:r>
    </w:p>
  </w:footnote>
  <w:footnote w:type="continuationSeparator" w:id="0">
    <w:p w14:paraId="48B39811" w14:textId="77777777" w:rsidR="00130192" w:rsidRDefault="00130192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843D33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843D33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3CAE73C0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5707" w14:textId="77777777" w:rsidR="001A4E7B" w:rsidRDefault="001A4E7B" w:rsidP="007606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23AC16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07EED"/>
    <w:rsid w:val="00045868"/>
    <w:rsid w:val="00057CE9"/>
    <w:rsid w:val="000671BD"/>
    <w:rsid w:val="00083282"/>
    <w:rsid w:val="00086085"/>
    <w:rsid w:val="00106640"/>
    <w:rsid w:val="00124635"/>
    <w:rsid w:val="00130192"/>
    <w:rsid w:val="00146E6D"/>
    <w:rsid w:val="00155670"/>
    <w:rsid w:val="00180722"/>
    <w:rsid w:val="00182879"/>
    <w:rsid w:val="001A4E7B"/>
    <w:rsid w:val="001D3174"/>
    <w:rsid w:val="001E20BA"/>
    <w:rsid w:val="00206CD2"/>
    <w:rsid w:val="0022512B"/>
    <w:rsid w:val="00271B2A"/>
    <w:rsid w:val="002D3F2A"/>
    <w:rsid w:val="002D445E"/>
    <w:rsid w:val="002E0511"/>
    <w:rsid w:val="002E7D76"/>
    <w:rsid w:val="003110E3"/>
    <w:rsid w:val="0034187F"/>
    <w:rsid w:val="00351692"/>
    <w:rsid w:val="00353EC1"/>
    <w:rsid w:val="00373356"/>
    <w:rsid w:val="00397034"/>
    <w:rsid w:val="003B0D81"/>
    <w:rsid w:val="003E2729"/>
    <w:rsid w:val="003E519B"/>
    <w:rsid w:val="00435CB4"/>
    <w:rsid w:val="00441790"/>
    <w:rsid w:val="00442E87"/>
    <w:rsid w:val="00453CFE"/>
    <w:rsid w:val="0046098E"/>
    <w:rsid w:val="004A3327"/>
    <w:rsid w:val="004A54DA"/>
    <w:rsid w:val="004A6B7E"/>
    <w:rsid w:val="004D2FFD"/>
    <w:rsid w:val="004F5F8A"/>
    <w:rsid w:val="00511470"/>
    <w:rsid w:val="00543AB5"/>
    <w:rsid w:val="00544797"/>
    <w:rsid w:val="005519EB"/>
    <w:rsid w:val="00562EFB"/>
    <w:rsid w:val="00591A8B"/>
    <w:rsid w:val="005E08B1"/>
    <w:rsid w:val="005E7581"/>
    <w:rsid w:val="00601961"/>
    <w:rsid w:val="006036E2"/>
    <w:rsid w:val="006075B4"/>
    <w:rsid w:val="00612940"/>
    <w:rsid w:val="006200FA"/>
    <w:rsid w:val="00626CE3"/>
    <w:rsid w:val="00640A3D"/>
    <w:rsid w:val="00642595"/>
    <w:rsid w:val="006C3E17"/>
    <w:rsid w:val="006D3E47"/>
    <w:rsid w:val="006F6711"/>
    <w:rsid w:val="0074712B"/>
    <w:rsid w:val="0075217E"/>
    <w:rsid w:val="007606BC"/>
    <w:rsid w:val="00784A11"/>
    <w:rsid w:val="007E5B5C"/>
    <w:rsid w:val="007F4167"/>
    <w:rsid w:val="00826B65"/>
    <w:rsid w:val="00843D33"/>
    <w:rsid w:val="00854D64"/>
    <w:rsid w:val="00881C25"/>
    <w:rsid w:val="00890E83"/>
    <w:rsid w:val="008E279D"/>
    <w:rsid w:val="008E4B6D"/>
    <w:rsid w:val="008E68EA"/>
    <w:rsid w:val="008F71D8"/>
    <w:rsid w:val="008F72AF"/>
    <w:rsid w:val="00902746"/>
    <w:rsid w:val="009262B7"/>
    <w:rsid w:val="00926ADB"/>
    <w:rsid w:val="00940F93"/>
    <w:rsid w:val="00950CDB"/>
    <w:rsid w:val="009631E3"/>
    <w:rsid w:val="009745E2"/>
    <w:rsid w:val="00977BA7"/>
    <w:rsid w:val="009E1098"/>
    <w:rsid w:val="00A039EB"/>
    <w:rsid w:val="00A07940"/>
    <w:rsid w:val="00A142F6"/>
    <w:rsid w:val="00A15CFD"/>
    <w:rsid w:val="00A26629"/>
    <w:rsid w:val="00A30BBE"/>
    <w:rsid w:val="00A92072"/>
    <w:rsid w:val="00AE00E3"/>
    <w:rsid w:val="00AF21E0"/>
    <w:rsid w:val="00B03DF8"/>
    <w:rsid w:val="00B3193C"/>
    <w:rsid w:val="00B323E1"/>
    <w:rsid w:val="00B650B2"/>
    <w:rsid w:val="00B70297"/>
    <w:rsid w:val="00B91B9D"/>
    <w:rsid w:val="00B977B4"/>
    <w:rsid w:val="00BB4A37"/>
    <w:rsid w:val="00BF31A7"/>
    <w:rsid w:val="00BF5BE6"/>
    <w:rsid w:val="00C1057F"/>
    <w:rsid w:val="00C12AF0"/>
    <w:rsid w:val="00C3032F"/>
    <w:rsid w:val="00C471D0"/>
    <w:rsid w:val="00CA058B"/>
    <w:rsid w:val="00CA0AEB"/>
    <w:rsid w:val="00CA6489"/>
    <w:rsid w:val="00CD5E73"/>
    <w:rsid w:val="00D200BC"/>
    <w:rsid w:val="00D219F1"/>
    <w:rsid w:val="00D43D1D"/>
    <w:rsid w:val="00D54C4F"/>
    <w:rsid w:val="00DB6F84"/>
    <w:rsid w:val="00DF045D"/>
    <w:rsid w:val="00DF47AE"/>
    <w:rsid w:val="00E03231"/>
    <w:rsid w:val="00E20B2E"/>
    <w:rsid w:val="00E77C8A"/>
    <w:rsid w:val="00E85D19"/>
    <w:rsid w:val="00E91857"/>
    <w:rsid w:val="00E92FF1"/>
    <w:rsid w:val="00E95701"/>
    <w:rsid w:val="00EA1D7F"/>
    <w:rsid w:val="00ED5B00"/>
    <w:rsid w:val="00EF6914"/>
    <w:rsid w:val="00F43340"/>
    <w:rsid w:val="00F503A1"/>
    <w:rsid w:val="00F609AD"/>
    <w:rsid w:val="00F6124A"/>
    <w:rsid w:val="00F75990"/>
    <w:rsid w:val="00F8477E"/>
    <w:rsid w:val="00FD25C0"/>
    <w:rsid w:val="00FD4B36"/>
    <w:rsid w:val="00FD5511"/>
    <w:rsid w:val="00FD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374119B0"/>
  <w15:docId w15:val="{57C5A97E-74EC-4210-97D7-9CB5FB25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155670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08328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512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D54C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21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217E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217E"/>
    <w:rPr>
      <w:sz w:val="20"/>
      <w:szCs w:val="20"/>
    </w:rPr>
  </w:style>
  <w:style w:type="paragraph" w:styleId="Aufzhlungszeichen">
    <w:name w:val="List Bullet"/>
    <w:basedOn w:val="Standard"/>
    <w:uiPriority w:val="99"/>
    <w:unhideWhenUsed/>
    <w:rsid w:val="00124635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mscherkunstweg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56A3DD-3464-0A46-AC33-058C0B51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Frey, Judith</cp:lastModifiedBy>
  <cp:revision>4</cp:revision>
  <cp:lastPrinted>2021-10-25T08:40:00Z</cp:lastPrinted>
  <dcterms:created xsi:type="dcterms:W3CDTF">2021-10-25T08:43:00Z</dcterms:created>
  <dcterms:modified xsi:type="dcterms:W3CDTF">2021-10-26T08:01:00Z</dcterms:modified>
</cp:coreProperties>
</file>